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809"/>
        <w:gridCol w:w="8470"/>
      </w:tblGrid>
      <w:tr w:rsidR="006F4F87" w:rsidTr="006F4F87">
        <w:tc>
          <w:tcPr>
            <w:tcW w:w="1809" w:type="dxa"/>
            <w:tcBorders>
              <w:top w:val="nil"/>
              <w:left w:val="nil"/>
              <w:bottom w:val="nil"/>
              <w:right w:val="nil"/>
            </w:tcBorders>
          </w:tcPr>
          <w:p w:rsidR="006F4F87" w:rsidRDefault="006F4F87" w:rsidP="002D0E06">
            <w:pPr>
              <w:jc w:val="both"/>
              <w:rPr>
                <w:rFonts w:ascii="Times New Roman" w:eastAsia="Times New Roman" w:hAnsi="Times New Roman" w:cs="Times New Roman"/>
                <w:bCs/>
                <w:sz w:val="28"/>
                <w:szCs w:val="28"/>
                <w:lang w:val="kk-KZ"/>
              </w:rPr>
            </w:pPr>
            <w:r w:rsidRPr="006F4F87">
              <w:rPr>
                <w:rFonts w:ascii="Times New Roman" w:eastAsia="Times New Roman" w:hAnsi="Times New Roman" w:cs="Times New Roman"/>
                <w:bCs/>
                <w:noProof/>
                <w:sz w:val="28"/>
                <w:szCs w:val="28"/>
                <w:lang w:eastAsia="ru-RU"/>
              </w:rPr>
              <w:drawing>
                <wp:inline distT="0" distB="0" distL="0" distR="0">
                  <wp:extent cx="981075" cy="1285875"/>
                  <wp:effectExtent l="19050" t="0" r="9525" b="0"/>
                  <wp:docPr id="2" name="Рисунок 1" descr="D:\Documents and Settings\User\Рабочий стол\20170926_14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User\Рабочий стол\20170926_140059.jpg"/>
                          <pic:cNvPicPr>
                            <a:picLocks noChangeAspect="1" noChangeArrowheads="1"/>
                          </pic:cNvPicPr>
                        </pic:nvPicPr>
                        <pic:blipFill>
                          <a:blip r:embed="rId4" cstate="print"/>
                          <a:srcRect/>
                          <a:stretch>
                            <a:fillRect/>
                          </a:stretch>
                        </pic:blipFill>
                        <pic:spPr bwMode="auto">
                          <a:xfrm>
                            <a:off x="0" y="0"/>
                            <a:ext cx="982075" cy="1287186"/>
                          </a:xfrm>
                          <a:prstGeom prst="rect">
                            <a:avLst/>
                          </a:prstGeom>
                          <a:noFill/>
                          <a:ln w="9525">
                            <a:noFill/>
                            <a:miter lim="800000"/>
                            <a:headEnd/>
                            <a:tailEnd/>
                          </a:ln>
                        </pic:spPr>
                      </pic:pic>
                    </a:graphicData>
                  </a:graphic>
                </wp:inline>
              </w:drawing>
            </w:r>
          </w:p>
        </w:tc>
        <w:tc>
          <w:tcPr>
            <w:tcW w:w="8470" w:type="dxa"/>
            <w:tcBorders>
              <w:top w:val="nil"/>
              <w:left w:val="nil"/>
              <w:bottom w:val="nil"/>
              <w:right w:val="nil"/>
            </w:tcBorders>
          </w:tcPr>
          <w:p w:rsidR="006F4F87" w:rsidRPr="002D0E06" w:rsidRDefault="006F4F87" w:rsidP="006F4F87">
            <w:pPr>
              <w:spacing w:before="150"/>
              <w:jc w:val="both"/>
              <w:rPr>
                <w:rFonts w:ascii="Times New Roman" w:eastAsia="Times New Roman" w:hAnsi="Times New Roman" w:cs="Times New Roman"/>
                <w:b/>
                <w:sz w:val="28"/>
                <w:szCs w:val="28"/>
                <w:lang w:val="kk-KZ"/>
              </w:rPr>
            </w:pPr>
            <w:r w:rsidRPr="002D0E06">
              <w:rPr>
                <w:rFonts w:ascii="Times New Roman" w:eastAsia="Times New Roman" w:hAnsi="Times New Roman" w:cs="Times New Roman"/>
                <w:b/>
                <w:bCs/>
                <w:sz w:val="28"/>
                <w:szCs w:val="28"/>
                <w:lang w:val="kk-KZ"/>
              </w:rPr>
              <w:t xml:space="preserve">Қазақстан Республикасының Президенті Н. Назарбаевтың Қазақстан халқына «Төртінші өнеркәсіптік революция жағдайындағы дамудың жаңа мүмкіндіктері» атты </w:t>
            </w:r>
            <w:r w:rsidRPr="002D0E06">
              <w:rPr>
                <w:rFonts w:ascii="Times New Roman" w:eastAsia="Times New Roman" w:hAnsi="Times New Roman" w:cs="Times New Roman"/>
                <w:b/>
                <w:sz w:val="28"/>
                <w:szCs w:val="28"/>
                <w:lang w:val="kk-KZ"/>
              </w:rPr>
              <w:t xml:space="preserve"> </w:t>
            </w:r>
            <w:r w:rsidRPr="002D0E06">
              <w:rPr>
                <w:rFonts w:ascii="Times New Roman" w:eastAsia="Times New Roman" w:hAnsi="Times New Roman" w:cs="Times New Roman"/>
                <w:b/>
                <w:bCs/>
                <w:sz w:val="28"/>
                <w:szCs w:val="28"/>
                <w:lang w:val="kk-KZ"/>
              </w:rPr>
              <w:t>2018 жылғы 10 қаңтардағы жолдауына</w:t>
            </w:r>
          </w:p>
          <w:p w:rsidR="006F4F87" w:rsidRPr="002D0E06" w:rsidRDefault="006F4F87" w:rsidP="006F4F87">
            <w:pPr>
              <w:jc w:val="center"/>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lang w:val="kk-KZ"/>
              </w:rPr>
              <w:t>П</w:t>
            </w:r>
            <w:r w:rsidRPr="002D0E06">
              <w:rPr>
                <w:rFonts w:ascii="Times New Roman" w:eastAsia="Times New Roman" w:hAnsi="Times New Roman" w:cs="Times New Roman"/>
                <w:b/>
                <w:bCs/>
                <w:sz w:val="28"/>
                <w:szCs w:val="28"/>
                <w:lang w:val="kk-KZ"/>
              </w:rPr>
              <w:t>ікір</w:t>
            </w:r>
          </w:p>
          <w:p w:rsidR="006F4F87" w:rsidRDefault="006F4F87" w:rsidP="002D0E06">
            <w:pPr>
              <w:jc w:val="both"/>
              <w:rPr>
                <w:rFonts w:ascii="Times New Roman" w:eastAsia="Times New Roman" w:hAnsi="Times New Roman" w:cs="Times New Roman"/>
                <w:bCs/>
                <w:sz w:val="28"/>
                <w:szCs w:val="28"/>
                <w:lang w:val="kk-KZ"/>
              </w:rPr>
            </w:pPr>
          </w:p>
        </w:tc>
      </w:tr>
    </w:tbl>
    <w:p w:rsidR="002F471D" w:rsidRPr="002D0E06" w:rsidRDefault="00C5778C" w:rsidP="002D0E06">
      <w:pPr>
        <w:spacing w:before="150" w:after="0"/>
        <w:jc w:val="both"/>
        <w:rPr>
          <w:rFonts w:ascii="Times New Roman" w:eastAsia="Times New Roman" w:hAnsi="Times New Roman" w:cs="Times New Roman"/>
          <w:sz w:val="28"/>
          <w:szCs w:val="28"/>
          <w:lang w:val="kk-KZ"/>
        </w:rPr>
      </w:pPr>
      <w:r w:rsidRPr="002D0E06">
        <w:rPr>
          <w:rFonts w:ascii="Times New Roman" w:eastAsia="Times New Roman" w:hAnsi="Times New Roman" w:cs="Times New Roman"/>
          <w:bCs/>
          <w:sz w:val="28"/>
          <w:szCs w:val="28"/>
          <w:lang w:val="kk-KZ"/>
        </w:rPr>
        <w:t>Елбасымыз Нұрсұлтан Әбішұлы Назарбаев Қазақстан халқына арналған дәстүрлі Жолдауын жариялады. Жалпы тәуелсіздігіне жиырма алты  жылдан астам уақыт болған ел егемендігінің тарихына үңілсек, мемлекетіміздің алуан бағыттағы тыныс - тіршілігінің дамуына бірден - бір ықпал еткен фактор - бұл Елбасымыздың халыққа арнаған Жолдауы екендігіне көз жеткізер едік. Елбасының «Төртінші өнеркәсіптік революция жағдайындағы дамудың жаңа мүмкіндіктері» атты жолдауы үш сатыдан  тұрадығ</w:t>
      </w:r>
      <w:r w:rsidR="002D0E06">
        <w:rPr>
          <w:rFonts w:ascii="Times New Roman" w:eastAsia="Times New Roman" w:hAnsi="Times New Roman" w:cs="Times New Roman"/>
          <w:bCs/>
          <w:sz w:val="28"/>
          <w:szCs w:val="28"/>
          <w:lang w:val="kk-KZ"/>
        </w:rPr>
        <w:t>ы</w:t>
      </w:r>
      <w:r w:rsidRPr="002D0E06">
        <w:rPr>
          <w:rFonts w:ascii="Times New Roman" w:eastAsia="Times New Roman" w:hAnsi="Times New Roman" w:cs="Times New Roman"/>
          <w:bCs/>
          <w:sz w:val="28"/>
          <w:szCs w:val="28"/>
          <w:lang w:val="kk-KZ"/>
        </w:rPr>
        <w:t xml:space="preserve"> оның ішінде  10 бағыты мен міндеттері  анық көрсетілген. Соның ішінде  7-ші  бағытында  білім беру саласына басты назар аударған. </w:t>
      </w:r>
      <w:r w:rsidR="00DB3929" w:rsidRPr="002D0E06">
        <w:rPr>
          <w:rFonts w:ascii="Times New Roman" w:eastAsia="Times New Roman" w:hAnsi="Times New Roman" w:cs="Times New Roman"/>
          <w:bCs/>
          <w:sz w:val="28"/>
          <w:szCs w:val="28"/>
          <w:lang w:val="kk-KZ"/>
        </w:rPr>
        <w:t>Қазіргі XXI- ғасыр білім мен техниканың  қарыштау заманында еліміз де шет қалып отырған жоқ. Қазіргі уақытта  білім берудің жаңа саласында  азаматтар мен балаларды  озық тәрбиелеуде жаңа тың идеалар басталып та кетті. Биылғы жылы 1,2,5,7 сыныптар  жаңа бағ</w:t>
      </w:r>
      <w:r w:rsidR="00C6241D" w:rsidRPr="002D0E06">
        <w:rPr>
          <w:rFonts w:ascii="Times New Roman" w:eastAsia="Times New Roman" w:hAnsi="Times New Roman" w:cs="Times New Roman"/>
          <w:bCs/>
          <w:sz w:val="28"/>
          <w:szCs w:val="28"/>
          <w:lang w:val="kk-KZ"/>
        </w:rPr>
        <w:t xml:space="preserve">дарламаға көшіп білім алуда.Бұл жағартылған білімге көшу 2021 жылы аяқталатын болады деп күтілуде. Жаңа бағдарламаның  негізгі мақсаты – оқушыларыдың  өз ойларын еркін жеткізе алуы, өз қабілетін жетілдіру, өзін – өзі басқаруға, пікірін ашық жеткізе алуға тәрбиелеу.  Осы бағдарламаға сәйкес  еліміздің  барлық аймақтарында  педагог мамандардың  біліктілігін арттыру жүзеге асып жатыр. </w:t>
      </w:r>
      <w:r w:rsidR="00E6676D" w:rsidRPr="002D0E06">
        <w:rPr>
          <w:rFonts w:ascii="Times New Roman" w:eastAsia="Times New Roman" w:hAnsi="Times New Roman" w:cs="Times New Roman"/>
          <w:bCs/>
          <w:sz w:val="28"/>
          <w:szCs w:val="28"/>
          <w:lang w:val="kk-KZ"/>
        </w:rPr>
        <w:t xml:space="preserve">Сонымен қатар жаһандану ғасырындағы  тағы бір өзгеріс  жаратылыстану  ғылым саласындағы пәндердің үш тілділікке көшуі. </w:t>
      </w:r>
      <w:r w:rsidR="002F471D" w:rsidRPr="002D0E06">
        <w:rPr>
          <w:rFonts w:ascii="Times New Roman" w:eastAsia="Times New Roman" w:hAnsi="Times New Roman" w:cs="Times New Roman"/>
          <w:sz w:val="28"/>
          <w:szCs w:val="28"/>
          <w:lang w:val="kk-KZ"/>
        </w:rPr>
        <w:t>Бұл жас ұрпақты </w:t>
      </w:r>
      <w:r w:rsidR="002F471D" w:rsidRPr="002D0E06">
        <w:rPr>
          <w:rFonts w:ascii="Times New Roman" w:eastAsia="Times New Roman" w:hAnsi="Times New Roman" w:cs="Times New Roman"/>
          <w:bCs/>
          <w:sz w:val="28"/>
          <w:szCs w:val="28"/>
          <w:lang w:val="kk-KZ"/>
        </w:rPr>
        <w:t>ғылыми-зерттеу саласына және өндірістік-технологиялық ортаға</w:t>
      </w:r>
      <w:r w:rsidR="002F471D" w:rsidRPr="002D0E06">
        <w:rPr>
          <w:rFonts w:ascii="Times New Roman" w:eastAsia="Times New Roman" w:hAnsi="Times New Roman" w:cs="Times New Roman"/>
          <w:sz w:val="28"/>
          <w:szCs w:val="28"/>
          <w:lang w:val="kk-KZ"/>
        </w:rPr>
        <w:t> ұтымды түрде кірістіруге көмектеседі.</w:t>
      </w:r>
    </w:p>
    <w:p w:rsidR="002F471D" w:rsidRPr="002D0E06" w:rsidRDefault="002F471D" w:rsidP="002D0E06">
      <w:pPr>
        <w:spacing w:before="150" w:after="0"/>
        <w:jc w:val="both"/>
        <w:rPr>
          <w:rFonts w:ascii="Times New Roman" w:eastAsia="Times New Roman" w:hAnsi="Times New Roman" w:cs="Times New Roman"/>
          <w:sz w:val="28"/>
          <w:szCs w:val="28"/>
          <w:lang w:val="kk-KZ"/>
        </w:rPr>
      </w:pPr>
      <w:r w:rsidRPr="002D0E06">
        <w:rPr>
          <w:rFonts w:ascii="Times New Roman" w:eastAsia="Times New Roman" w:hAnsi="Times New Roman" w:cs="Times New Roman"/>
          <w:sz w:val="28"/>
          <w:szCs w:val="28"/>
          <w:lang w:val="kk-KZ"/>
        </w:rPr>
        <w:t>Қазақстандықтардың болашағы – </w:t>
      </w:r>
      <w:r w:rsidRPr="002D0E06">
        <w:rPr>
          <w:rFonts w:ascii="Times New Roman" w:eastAsia="Times New Roman" w:hAnsi="Times New Roman" w:cs="Times New Roman"/>
          <w:i/>
          <w:iCs/>
          <w:sz w:val="28"/>
          <w:szCs w:val="28"/>
          <w:lang w:val="kk-KZ"/>
        </w:rPr>
        <w:t>қазақ, орыс </w:t>
      </w:r>
      <w:r w:rsidRPr="002D0E06">
        <w:rPr>
          <w:rFonts w:ascii="Times New Roman" w:eastAsia="Times New Roman" w:hAnsi="Times New Roman" w:cs="Times New Roman"/>
          <w:sz w:val="28"/>
          <w:szCs w:val="28"/>
          <w:lang w:val="kk-KZ"/>
        </w:rPr>
        <w:t>және </w:t>
      </w:r>
      <w:r w:rsidRPr="002D0E06">
        <w:rPr>
          <w:rFonts w:ascii="Times New Roman" w:eastAsia="Times New Roman" w:hAnsi="Times New Roman" w:cs="Times New Roman"/>
          <w:i/>
          <w:iCs/>
          <w:sz w:val="28"/>
          <w:szCs w:val="28"/>
          <w:lang w:val="kk-KZ"/>
        </w:rPr>
        <w:t>ағылшын </w:t>
      </w:r>
      <w:r w:rsidRPr="002D0E06">
        <w:rPr>
          <w:rFonts w:ascii="Times New Roman" w:eastAsia="Times New Roman" w:hAnsi="Times New Roman" w:cs="Times New Roman"/>
          <w:sz w:val="28"/>
          <w:szCs w:val="28"/>
          <w:lang w:val="kk-KZ"/>
        </w:rPr>
        <w:t>тілдерін </w:t>
      </w:r>
      <w:r w:rsidRPr="002D0E06">
        <w:rPr>
          <w:rFonts w:ascii="Times New Roman" w:eastAsia="Times New Roman" w:hAnsi="Times New Roman" w:cs="Times New Roman"/>
          <w:bCs/>
          <w:sz w:val="28"/>
          <w:szCs w:val="28"/>
          <w:lang w:val="kk-KZ"/>
        </w:rPr>
        <w:t>еркін меңгеруінде</w:t>
      </w:r>
      <w:r w:rsidRPr="002D0E06">
        <w:rPr>
          <w:rFonts w:ascii="Times New Roman" w:eastAsia="Times New Roman" w:hAnsi="Times New Roman" w:cs="Times New Roman"/>
          <w:sz w:val="28"/>
          <w:szCs w:val="28"/>
          <w:lang w:val="kk-KZ"/>
        </w:rPr>
        <w:t>.</w:t>
      </w:r>
    </w:p>
    <w:p w:rsidR="002F471D" w:rsidRPr="002D0E06" w:rsidRDefault="002F471D" w:rsidP="002D0E06">
      <w:pPr>
        <w:spacing w:before="150" w:after="0"/>
        <w:jc w:val="both"/>
        <w:rPr>
          <w:rFonts w:ascii="Times New Roman" w:eastAsia="Times New Roman" w:hAnsi="Times New Roman" w:cs="Times New Roman"/>
          <w:sz w:val="28"/>
          <w:szCs w:val="28"/>
          <w:lang w:val="kk-KZ"/>
        </w:rPr>
      </w:pPr>
      <w:r w:rsidRPr="002D0E06">
        <w:rPr>
          <w:rFonts w:ascii="Times New Roman" w:eastAsia="Times New Roman" w:hAnsi="Times New Roman" w:cs="Times New Roman"/>
          <w:sz w:val="28"/>
          <w:szCs w:val="28"/>
          <w:lang w:val="kk-KZ"/>
        </w:rPr>
        <w:t>Егер біз қазақ тілі ғұмырлы болсын десек, оны </w:t>
      </w:r>
      <w:r w:rsidRPr="002D0E06">
        <w:rPr>
          <w:rFonts w:ascii="Times New Roman" w:eastAsia="Times New Roman" w:hAnsi="Times New Roman" w:cs="Times New Roman"/>
          <w:bCs/>
          <w:sz w:val="28"/>
          <w:szCs w:val="28"/>
          <w:lang w:val="kk-KZ"/>
        </w:rPr>
        <w:t>жөнсіз терминологиямен</w:t>
      </w:r>
      <w:r w:rsidRPr="002D0E06">
        <w:rPr>
          <w:rFonts w:ascii="Times New Roman" w:eastAsia="Times New Roman" w:hAnsi="Times New Roman" w:cs="Times New Roman"/>
          <w:sz w:val="28"/>
          <w:szCs w:val="28"/>
          <w:lang w:val="kk-KZ"/>
        </w:rPr>
        <w:t> қиындатпай, қазіргі заманға лайықтауымыз қажет.</w:t>
      </w:r>
    </w:p>
    <w:p w:rsidR="002D0E06" w:rsidRPr="002D0E06" w:rsidRDefault="002F471D" w:rsidP="002D0E06">
      <w:pPr>
        <w:spacing w:after="0"/>
        <w:jc w:val="both"/>
        <w:rPr>
          <w:rFonts w:ascii="Times New Roman" w:eastAsia="Times New Roman" w:hAnsi="Times New Roman" w:cs="Times New Roman"/>
          <w:bCs/>
          <w:sz w:val="28"/>
          <w:szCs w:val="28"/>
          <w:lang w:val="kk-KZ"/>
        </w:rPr>
      </w:pPr>
      <w:r w:rsidRPr="002D0E06">
        <w:rPr>
          <w:rFonts w:ascii="Times New Roman" w:eastAsia="Times New Roman" w:hAnsi="Times New Roman" w:cs="Times New Roman"/>
          <w:bCs/>
          <w:sz w:val="28"/>
          <w:szCs w:val="28"/>
          <w:lang w:val="kk-KZ"/>
        </w:rPr>
        <w:t>«</w:t>
      </w:r>
      <w:r w:rsidR="00DA26DC">
        <w:rPr>
          <w:rFonts w:ascii="Times New Roman" w:eastAsia="Times New Roman" w:hAnsi="Times New Roman" w:cs="Times New Roman"/>
          <w:bCs/>
          <w:sz w:val="28"/>
          <w:szCs w:val="28"/>
          <w:lang w:val="kk-KZ"/>
        </w:rPr>
        <w:t xml:space="preserve">Рухан жаңғыру – </w:t>
      </w:r>
      <w:r w:rsidRPr="002D0E06">
        <w:rPr>
          <w:rFonts w:ascii="Times New Roman" w:eastAsia="Times New Roman" w:hAnsi="Times New Roman" w:cs="Times New Roman"/>
          <w:bCs/>
          <w:sz w:val="28"/>
          <w:szCs w:val="28"/>
          <w:lang w:val="kk-KZ"/>
        </w:rPr>
        <w:t>болашаққа</w:t>
      </w:r>
      <w:r w:rsidR="00DA26DC">
        <w:rPr>
          <w:rFonts w:ascii="Times New Roman" w:eastAsia="Times New Roman" w:hAnsi="Times New Roman" w:cs="Times New Roman"/>
          <w:bCs/>
          <w:sz w:val="28"/>
          <w:szCs w:val="28"/>
          <w:lang w:val="kk-KZ"/>
        </w:rPr>
        <w:t xml:space="preserve"> к</w:t>
      </w:r>
      <w:r w:rsidRPr="002D0E06">
        <w:rPr>
          <w:rFonts w:ascii="Times New Roman" w:eastAsia="Times New Roman" w:hAnsi="Times New Roman" w:cs="Times New Roman"/>
          <w:bCs/>
          <w:sz w:val="28"/>
          <w:szCs w:val="28"/>
          <w:lang w:val="kk-KZ"/>
        </w:rPr>
        <w:t xml:space="preserve"> бағдар» мақаласының негізінде  Латын әліпбиіне қайта оралу Қазақ елі</w:t>
      </w:r>
      <w:r w:rsidR="00DA26DC">
        <w:rPr>
          <w:rFonts w:ascii="Times New Roman" w:eastAsia="Times New Roman" w:hAnsi="Times New Roman" w:cs="Times New Roman"/>
          <w:bCs/>
          <w:sz w:val="28"/>
          <w:szCs w:val="28"/>
          <w:lang w:val="kk-KZ"/>
        </w:rPr>
        <w:t xml:space="preserve"> үшін  үлкен мүмкіндіктерге жол</w:t>
      </w:r>
      <w:r w:rsidRPr="002D0E06">
        <w:rPr>
          <w:rFonts w:ascii="Times New Roman" w:eastAsia="Times New Roman" w:hAnsi="Times New Roman" w:cs="Times New Roman"/>
          <w:bCs/>
          <w:sz w:val="28"/>
          <w:szCs w:val="28"/>
          <w:lang w:val="kk-KZ"/>
        </w:rPr>
        <w:t xml:space="preserve"> ашары сөзсіз. Себебі</w:t>
      </w:r>
      <w:r w:rsidR="00DA26DC">
        <w:rPr>
          <w:rFonts w:ascii="Times New Roman" w:eastAsia="Times New Roman" w:hAnsi="Times New Roman" w:cs="Times New Roman"/>
          <w:bCs/>
          <w:sz w:val="28"/>
          <w:szCs w:val="28"/>
          <w:lang w:val="kk-KZ"/>
        </w:rPr>
        <w:t>: ел жадынды қалған ата-</w:t>
      </w:r>
      <w:r w:rsidRPr="002D0E06">
        <w:rPr>
          <w:rFonts w:ascii="Times New Roman" w:eastAsia="Times New Roman" w:hAnsi="Times New Roman" w:cs="Times New Roman"/>
          <w:bCs/>
          <w:sz w:val="28"/>
          <w:szCs w:val="28"/>
          <w:lang w:val="kk-KZ"/>
        </w:rPr>
        <w:t>бабамыз</w:t>
      </w:r>
      <w:r w:rsidR="00DA26DC">
        <w:rPr>
          <w:rFonts w:ascii="Times New Roman" w:eastAsia="Times New Roman" w:hAnsi="Times New Roman" w:cs="Times New Roman"/>
          <w:bCs/>
          <w:sz w:val="28"/>
          <w:szCs w:val="28"/>
          <w:lang w:val="kk-KZ"/>
        </w:rPr>
        <w:t>дың салт-</w:t>
      </w:r>
      <w:r w:rsidR="002D0E06" w:rsidRPr="002D0E06">
        <w:rPr>
          <w:rFonts w:ascii="Times New Roman" w:eastAsia="Times New Roman" w:hAnsi="Times New Roman" w:cs="Times New Roman"/>
          <w:bCs/>
          <w:sz w:val="28"/>
          <w:szCs w:val="28"/>
          <w:lang w:val="kk-KZ"/>
        </w:rPr>
        <w:t xml:space="preserve">дәстүрлерін қайта жаңғырту  жүзеге асырылады және де қазақ елі ретінде  өзіндік стилімен, мәдениетімен, дәстүрлерімен, ұлттық ойындарымен  отыз елдің  қатарына кіреді  деп ойлаймын. </w:t>
      </w:r>
    </w:p>
    <w:p w:rsidR="002D0E06" w:rsidRPr="002D0E06" w:rsidRDefault="002D0E06" w:rsidP="002D0E06">
      <w:pPr>
        <w:spacing w:after="0"/>
        <w:jc w:val="both"/>
        <w:rPr>
          <w:rFonts w:ascii="Times New Roman" w:eastAsia="Times New Roman" w:hAnsi="Times New Roman" w:cs="Times New Roman"/>
          <w:bCs/>
          <w:sz w:val="28"/>
          <w:szCs w:val="28"/>
          <w:lang w:val="kk-KZ"/>
        </w:rPr>
      </w:pPr>
    </w:p>
    <w:p w:rsidR="00DA26DC" w:rsidRDefault="00DA26DC" w:rsidP="002D0E06">
      <w:pPr>
        <w:spacing w:after="0"/>
        <w:jc w:val="both"/>
        <w:rPr>
          <w:rFonts w:ascii="Times New Roman" w:eastAsia="Times New Roman" w:hAnsi="Times New Roman" w:cs="Times New Roman"/>
          <w:bCs/>
          <w:sz w:val="28"/>
          <w:szCs w:val="28"/>
          <w:lang w:val="kk-KZ"/>
        </w:rPr>
      </w:pPr>
    </w:p>
    <w:p w:rsidR="00DA26DC" w:rsidRDefault="00DA26DC" w:rsidP="002D0E06">
      <w:pPr>
        <w:spacing w:after="0"/>
        <w:jc w:val="both"/>
        <w:rPr>
          <w:rFonts w:ascii="Times New Roman" w:eastAsia="Times New Roman" w:hAnsi="Times New Roman" w:cs="Times New Roman"/>
          <w:bCs/>
          <w:sz w:val="28"/>
          <w:szCs w:val="28"/>
          <w:lang w:val="kk-KZ"/>
        </w:rPr>
      </w:pPr>
    </w:p>
    <w:p w:rsidR="00DA26DC" w:rsidRDefault="00DA26DC" w:rsidP="002D0E06">
      <w:pPr>
        <w:spacing w:after="0"/>
        <w:jc w:val="both"/>
        <w:rPr>
          <w:rFonts w:ascii="Times New Roman" w:eastAsia="Times New Roman" w:hAnsi="Times New Roman" w:cs="Times New Roman"/>
          <w:bCs/>
          <w:sz w:val="28"/>
          <w:szCs w:val="28"/>
          <w:lang w:val="kk-KZ"/>
        </w:rPr>
      </w:pPr>
    </w:p>
    <w:p w:rsidR="006F4F87" w:rsidRDefault="002D0E06" w:rsidP="00A1367A">
      <w:pPr>
        <w:spacing w:after="0"/>
        <w:jc w:val="right"/>
        <w:rPr>
          <w:rFonts w:ascii="Times New Roman" w:eastAsia="Times New Roman" w:hAnsi="Times New Roman" w:cs="Times New Roman"/>
          <w:bCs/>
          <w:sz w:val="28"/>
          <w:szCs w:val="28"/>
          <w:lang w:val="kk-KZ"/>
        </w:rPr>
      </w:pPr>
      <w:r w:rsidRPr="002D0E06">
        <w:rPr>
          <w:rFonts w:ascii="Times New Roman" w:eastAsia="Times New Roman" w:hAnsi="Times New Roman" w:cs="Times New Roman"/>
          <w:bCs/>
          <w:sz w:val="28"/>
          <w:szCs w:val="28"/>
          <w:lang w:val="kk-KZ"/>
        </w:rPr>
        <w:t>Химия пәнінің  мұғалімі:                                Нұржан И.М</w:t>
      </w:r>
    </w:p>
    <w:p w:rsidR="006F4F87" w:rsidRPr="00A649F0" w:rsidRDefault="006F4F87" w:rsidP="00A649F0">
      <w:pPr>
        <w:spacing w:after="0"/>
        <w:jc w:val="right"/>
        <w:rPr>
          <w:rFonts w:ascii="Times New Roman" w:eastAsia="Times New Roman" w:hAnsi="Times New Roman" w:cs="Times New Roman"/>
          <w:bCs/>
          <w:sz w:val="28"/>
          <w:szCs w:val="28"/>
          <w:lang w:val="kk-KZ"/>
        </w:rPr>
      </w:pPr>
    </w:p>
    <w:sectPr w:rsidR="006F4F87" w:rsidRPr="00A649F0" w:rsidSect="002D0E06">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78C"/>
    <w:rsid w:val="00197914"/>
    <w:rsid w:val="002613A6"/>
    <w:rsid w:val="002D0E06"/>
    <w:rsid w:val="002F471D"/>
    <w:rsid w:val="00360E3F"/>
    <w:rsid w:val="0036290F"/>
    <w:rsid w:val="003F66E4"/>
    <w:rsid w:val="0042008D"/>
    <w:rsid w:val="00450BB4"/>
    <w:rsid w:val="005813C0"/>
    <w:rsid w:val="005A10D8"/>
    <w:rsid w:val="00640CCB"/>
    <w:rsid w:val="00664400"/>
    <w:rsid w:val="006F4F87"/>
    <w:rsid w:val="00A1367A"/>
    <w:rsid w:val="00A649F0"/>
    <w:rsid w:val="00C5778C"/>
    <w:rsid w:val="00C6241D"/>
    <w:rsid w:val="00DA26DC"/>
    <w:rsid w:val="00DB3929"/>
    <w:rsid w:val="00E07488"/>
    <w:rsid w:val="00E66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0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F4F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F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2018-01-31T13:22:00Z</dcterms:created>
  <dcterms:modified xsi:type="dcterms:W3CDTF">2018-01-31T13:22:00Z</dcterms:modified>
</cp:coreProperties>
</file>